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CellMar>
          <w:left w:w="0" w:type="dxa"/>
          <w:right w:w="0" w:type="dxa"/>
        </w:tblCellMar>
        <w:tblLook w:val="04A0"/>
      </w:tblPr>
      <w:tblGrid>
        <w:gridCol w:w="3528"/>
        <w:gridCol w:w="5760"/>
      </w:tblGrid>
      <w:tr w:rsidR="00E57044" w:rsidTr="002C6855">
        <w:trPr>
          <w:trHeight w:val="764"/>
        </w:trPr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44" w:rsidRDefault="00E57044" w:rsidP="002C6855">
            <w:pPr>
              <w:spacing w:before="100" w:beforeAutospacing="1" w:after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THỦ TƯỚNG CHÍNH PHỦ</w:t>
            </w:r>
            <w:r>
              <w:rPr>
                <w:b/>
                <w:bCs/>
                <w:sz w:val="26"/>
                <w:szCs w:val="26"/>
              </w:rPr>
              <w:br/>
              <w:t>________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44" w:rsidRDefault="00E57044" w:rsidP="002C6855">
            <w:pPr>
              <w:spacing w:before="100" w:beforeAutospacing="1" w:after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  <w:r>
              <w:rPr>
                <w:b/>
                <w:bCs/>
                <w:sz w:val="26"/>
                <w:szCs w:val="26"/>
              </w:rPr>
              <w:br/>
            </w:r>
            <w:proofErr w:type="spellStart"/>
            <w:r>
              <w:rPr>
                <w:b/>
                <w:bCs/>
                <w:sz w:val="26"/>
                <w:szCs w:val="26"/>
              </w:rPr>
              <w:t>Độc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>
              <w:rPr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phúc</w:t>
            </w:r>
            <w:proofErr w:type="spellEnd"/>
            <w:r>
              <w:rPr>
                <w:b/>
                <w:bCs/>
                <w:sz w:val="26"/>
                <w:szCs w:val="26"/>
              </w:rPr>
              <w:br/>
              <w:t>____________</w:t>
            </w:r>
          </w:p>
        </w:tc>
      </w:tr>
      <w:tr w:rsidR="00E57044" w:rsidTr="002C6855">
        <w:trPr>
          <w:trHeight w:val="509"/>
        </w:trPr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44" w:rsidRDefault="00E57044" w:rsidP="002C6855">
            <w:pPr>
              <w:spacing w:before="100" w:beforeAutospacing="1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>: 1902/QĐ-</w:t>
            </w:r>
            <w:proofErr w:type="spellStart"/>
            <w:r>
              <w:rPr>
                <w:sz w:val="28"/>
                <w:szCs w:val="28"/>
              </w:rPr>
              <w:t>TTg</w:t>
            </w:r>
            <w:proofErr w:type="spellEnd"/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44" w:rsidRDefault="00E57044" w:rsidP="002C6855">
            <w:pPr>
              <w:spacing w:before="100" w:beforeAutospacing="1" w:after="12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Hà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Nội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24 </w:t>
            </w:r>
            <w:proofErr w:type="spellStart"/>
            <w:r>
              <w:rPr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12 </w:t>
            </w:r>
            <w:proofErr w:type="spellStart"/>
            <w:r>
              <w:rPr>
                <w:i/>
                <w:iCs/>
                <w:sz w:val="28"/>
                <w:szCs w:val="28"/>
              </w:rPr>
              <w:t>năm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2008</w:t>
            </w:r>
          </w:p>
        </w:tc>
      </w:tr>
    </w:tbl>
    <w:p w:rsidR="00E57044" w:rsidRDefault="00E57044" w:rsidP="00E57044">
      <w:pPr>
        <w:spacing w:before="100" w:beforeAutospacing="1" w:after="1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7044" w:rsidRDefault="00E57044" w:rsidP="00E570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QUYẾT ĐỊNH</w:t>
      </w:r>
    </w:p>
    <w:p w:rsidR="00E57044" w:rsidRDefault="00E57044" w:rsidP="00E5704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duyệt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chỉnh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phương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án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sắp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xếp</w:t>
      </w:r>
      <w:proofErr w:type="spellEnd"/>
      <w:r>
        <w:rPr>
          <w:b/>
          <w:bCs/>
          <w:sz w:val="28"/>
          <w:szCs w:val="28"/>
        </w:rPr>
        <w:t xml:space="preserve">, </w:t>
      </w:r>
    </w:p>
    <w:p w:rsidR="00E57044" w:rsidRDefault="00E57044" w:rsidP="00E57044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đổi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mới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doanh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nghiệp</w:t>
      </w:r>
      <w:proofErr w:type="spellEnd"/>
      <w:r>
        <w:rPr>
          <w:b/>
          <w:bCs/>
          <w:sz w:val="28"/>
          <w:szCs w:val="28"/>
        </w:rPr>
        <w:t xml:space="preserve"> 100% </w:t>
      </w:r>
      <w:proofErr w:type="spellStart"/>
      <w:r>
        <w:rPr>
          <w:b/>
          <w:bCs/>
          <w:sz w:val="28"/>
          <w:szCs w:val="28"/>
        </w:rPr>
        <w:t>vốn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Nhà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nước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57044" w:rsidRDefault="00E57044" w:rsidP="00E57044">
      <w:pPr>
        <w:jc w:val="center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thuộc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Ủy</w:t>
      </w:r>
      <w:proofErr w:type="spellEnd"/>
      <w:r>
        <w:rPr>
          <w:b/>
          <w:bCs/>
          <w:sz w:val="28"/>
          <w:szCs w:val="28"/>
        </w:rPr>
        <w:t xml:space="preserve"> ban </w:t>
      </w:r>
      <w:proofErr w:type="spellStart"/>
      <w:r>
        <w:rPr>
          <w:b/>
          <w:bCs/>
          <w:sz w:val="28"/>
          <w:szCs w:val="28"/>
        </w:rPr>
        <w:t>nhân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dân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tỉnh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Lào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Cai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2010</w:t>
      </w:r>
    </w:p>
    <w:p w:rsidR="00E57044" w:rsidRDefault="00E57044" w:rsidP="00E5704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E57044" w:rsidRDefault="00E57044" w:rsidP="00E57044">
      <w:pPr>
        <w:jc w:val="center"/>
        <w:rPr>
          <w:sz w:val="28"/>
          <w:szCs w:val="28"/>
        </w:rPr>
      </w:pPr>
    </w:p>
    <w:p w:rsidR="00E57044" w:rsidRDefault="00E57044" w:rsidP="00E5704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THỦ TƯỚNG CHÍNH PHỦ</w:t>
      </w:r>
    </w:p>
    <w:p w:rsidR="00E57044" w:rsidRDefault="00E57044" w:rsidP="00E57044">
      <w:pPr>
        <w:spacing w:before="120" w:after="120"/>
        <w:ind w:firstLine="720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Căn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cứ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Luật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Tổ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chức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Chính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phủ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ngày</w:t>
      </w:r>
      <w:proofErr w:type="spellEnd"/>
      <w:r>
        <w:rPr>
          <w:iCs/>
          <w:sz w:val="28"/>
          <w:szCs w:val="28"/>
        </w:rPr>
        <w:t xml:space="preserve"> 25 </w:t>
      </w:r>
      <w:proofErr w:type="spellStart"/>
      <w:r>
        <w:rPr>
          <w:iCs/>
          <w:sz w:val="28"/>
          <w:szCs w:val="28"/>
        </w:rPr>
        <w:t>tháng</w:t>
      </w:r>
      <w:proofErr w:type="spellEnd"/>
      <w:r>
        <w:rPr>
          <w:iCs/>
          <w:sz w:val="28"/>
          <w:szCs w:val="28"/>
        </w:rPr>
        <w:t xml:space="preserve"> 12 </w:t>
      </w:r>
      <w:proofErr w:type="spellStart"/>
      <w:r>
        <w:rPr>
          <w:iCs/>
          <w:sz w:val="28"/>
          <w:szCs w:val="28"/>
        </w:rPr>
        <w:t>năm</w:t>
      </w:r>
      <w:proofErr w:type="spellEnd"/>
      <w:r>
        <w:rPr>
          <w:iCs/>
          <w:sz w:val="28"/>
          <w:szCs w:val="28"/>
        </w:rPr>
        <w:t xml:space="preserve"> 2001;</w:t>
      </w:r>
    </w:p>
    <w:p w:rsidR="00E57044" w:rsidRDefault="00E57044" w:rsidP="00E57044">
      <w:pPr>
        <w:spacing w:before="120" w:after="120"/>
        <w:ind w:firstLine="720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Căn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cứ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Luật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Doanh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nghiệp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nhà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nước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ngày</w:t>
      </w:r>
      <w:proofErr w:type="spellEnd"/>
      <w:r>
        <w:rPr>
          <w:iCs/>
          <w:sz w:val="28"/>
          <w:szCs w:val="28"/>
        </w:rPr>
        <w:t xml:space="preserve"> 26 </w:t>
      </w:r>
      <w:proofErr w:type="spellStart"/>
      <w:r>
        <w:rPr>
          <w:iCs/>
          <w:sz w:val="28"/>
          <w:szCs w:val="28"/>
        </w:rPr>
        <w:t>tháng</w:t>
      </w:r>
      <w:proofErr w:type="spellEnd"/>
      <w:r>
        <w:rPr>
          <w:iCs/>
          <w:sz w:val="28"/>
          <w:szCs w:val="28"/>
        </w:rPr>
        <w:t xml:space="preserve"> 11 </w:t>
      </w:r>
      <w:proofErr w:type="spellStart"/>
      <w:r>
        <w:rPr>
          <w:iCs/>
          <w:sz w:val="28"/>
          <w:szCs w:val="28"/>
        </w:rPr>
        <w:t>năm</w:t>
      </w:r>
      <w:proofErr w:type="spellEnd"/>
      <w:r>
        <w:rPr>
          <w:iCs/>
          <w:sz w:val="28"/>
          <w:szCs w:val="28"/>
        </w:rPr>
        <w:t xml:space="preserve"> 2003;</w:t>
      </w:r>
    </w:p>
    <w:p w:rsidR="00E57044" w:rsidRDefault="00E57044" w:rsidP="00E57044">
      <w:pPr>
        <w:spacing w:before="120" w:after="120"/>
        <w:ind w:firstLine="720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Căn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cứ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Quyết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định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số</w:t>
      </w:r>
      <w:proofErr w:type="spellEnd"/>
      <w:r>
        <w:rPr>
          <w:iCs/>
          <w:sz w:val="28"/>
          <w:szCs w:val="28"/>
        </w:rPr>
        <w:t xml:space="preserve"> 38/2007/QĐ-</w:t>
      </w:r>
      <w:proofErr w:type="spellStart"/>
      <w:r>
        <w:rPr>
          <w:iCs/>
          <w:sz w:val="28"/>
          <w:szCs w:val="28"/>
        </w:rPr>
        <w:t>TTg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ngày</w:t>
      </w:r>
      <w:proofErr w:type="spellEnd"/>
      <w:r>
        <w:rPr>
          <w:iCs/>
          <w:sz w:val="28"/>
          <w:szCs w:val="28"/>
        </w:rPr>
        <w:t xml:space="preserve"> 20 </w:t>
      </w:r>
      <w:proofErr w:type="spellStart"/>
      <w:r>
        <w:rPr>
          <w:iCs/>
          <w:sz w:val="28"/>
          <w:szCs w:val="28"/>
        </w:rPr>
        <w:t>tháng</w:t>
      </w:r>
      <w:proofErr w:type="spellEnd"/>
      <w:r>
        <w:rPr>
          <w:iCs/>
          <w:sz w:val="28"/>
          <w:szCs w:val="28"/>
        </w:rPr>
        <w:t xml:space="preserve"> 3 </w:t>
      </w:r>
      <w:proofErr w:type="spellStart"/>
      <w:r>
        <w:rPr>
          <w:iCs/>
          <w:sz w:val="28"/>
          <w:szCs w:val="28"/>
        </w:rPr>
        <w:t>năm</w:t>
      </w:r>
      <w:proofErr w:type="spellEnd"/>
      <w:r>
        <w:rPr>
          <w:iCs/>
          <w:sz w:val="28"/>
          <w:szCs w:val="28"/>
        </w:rPr>
        <w:t xml:space="preserve"> 2007 </w:t>
      </w:r>
      <w:proofErr w:type="spellStart"/>
      <w:r>
        <w:rPr>
          <w:iCs/>
          <w:sz w:val="28"/>
          <w:szCs w:val="28"/>
        </w:rPr>
        <w:t>của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Thủ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tướng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Chính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phủ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về</w:t>
      </w:r>
      <w:proofErr w:type="spellEnd"/>
      <w:r>
        <w:rPr>
          <w:iCs/>
          <w:sz w:val="28"/>
          <w:szCs w:val="28"/>
        </w:rPr>
        <w:t xml:space="preserve"> ban </w:t>
      </w:r>
      <w:proofErr w:type="spellStart"/>
      <w:r>
        <w:rPr>
          <w:iCs/>
          <w:sz w:val="28"/>
          <w:szCs w:val="28"/>
        </w:rPr>
        <w:t>hành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tiêu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chí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danh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mục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phân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loại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doanh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nghiệp</w:t>
      </w:r>
      <w:proofErr w:type="spellEnd"/>
      <w:r>
        <w:rPr>
          <w:iCs/>
          <w:sz w:val="28"/>
          <w:szCs w:val="28"/>
        </w:rPr>
        <w:t xml:space="preserve"> 100% </w:t>
      </w:r>
      <w:proofErr w:type="spellStart"/>
      <w:r>
        <w:rPr>
          <w:iCs/>
          <w:sz w:val="28"/>
          <w:szCs w:val="28"/>
        </w:rPr>
        <w:t>vốn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nhà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nước</w:t>
      </w:r>
      <w:proofErr w:type="spellEnd"/>
      <w:r>
        <w:rPr>
          <w:iCs/>
          <w:sz w:val="28"/>
          <w:szCs w:val="28"/>
        </w:rPr>
        <w:t>;</w:t>
      </w:r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Xét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nghị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của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Ủy</w:t>
      </w:r>
      <w:proofErr w:type="spellEnd"/>
      <w:r>
        <w:rPr>
          <w:iCs/>
          <w:sz w:val="28"/>
          <w:szCs w:val="28"/>
        </w:rPr>
        <w:t xml:space="preserve"> ban </w:t>
      </w:r>
      <w:proofErr w:type="spellStart"/>
      <w:r>
        <w:rPr>
          <w:iCs/>
          <w:sz w:val="28"/>
          <w:szCs w:val="28"/>
        </w:rPr>
        <w:t>nhân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dân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tỉnh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Lào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proofErr w:type="gramStart"/>
      <w:r>
        <w:rPr>
          <w:iCs/>
          <w:sz w:val="28"/>
          <w:szCs w:val="28"/>
        </w:rPr>
        <w:t>Cai</w:t>
      </w:r>
      <w:proofErr w:type="spellEnd"/>
      <w:proofErr w:type="gramEnd"/>
      <w:r>
        <w:rPr>
          <w:iCs/>
          <w:sz w:val="28"/>
          <w:szCs w:val="28"/>
        </w:rPr>
        <w:t>,</w:t>
      </w:r>
    </w:p>
    <w:p w:rsidR="00E57044" w:rsidRDefault="00E57044" w:rsidP="00E57044">
      <w:pPr>
        <w:spacing w:before="100" w:beforeAutospacing="1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QUYẾT ĐỊNH:</w:t>
      </w:r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1.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100% </w:t>
      </w:r>
      <w:proofErr w:type="spellStart"/>
      <w:r>
        <w:rPr>
          <w:sz w:val="28"/>
          <w:szCs w:val="28"/>
        </w:rPr>
        <w:t>vốn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2010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Hải</w:t>
      </w:r>
      <w:proofErr w:type="spellEnd"/>
      <w:r>
        <w:rPr>
          <w:sz w:val="28"/>
          <w:szCs w:val="28"/>
        </w:rPr>
        <w:t>,</w:t>
      </w:r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>.</w:t>
      </w:r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TNHH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>:</w:t>
      </w:r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TNHH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Cai</w:t>
      </w:r>
      <w:proofErr w:type="spellEnd"/>
      <w:proofErr w:type="gramEnd"/>
      <w:r>
        <w:rPr>
          <w:sz w:val="28"/>
          <w:szCs w:val="28"/>
        </w:rPr>
        <w:t>,</w:t>
      </w:r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Cai</w:t>
      </w:r>
      <w:proofErr w:type="spellEnd"/>
      <w:proofErr w:type="gramEnd"/>
      <w:r>
        <w:rPr>
          <w:sz w:val="28"/>
          <w:szCs w:val="28"/>
        </w:rPr>
        <w:t>,</w:t>
      </w:r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>,</w:t>
      </w:r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Cai</w:t>
      </w:r>
      <w:proofErr w:type="spellEnd"/>
      <w:proofErr w:type="gramEnd"/>
      <w:r>
        <w:rPr>
          <w:sz w:val="28"/>
          <w:szCs w:val="28"/>
        </w:rPr>
        <w:t>,</w:t>
      </w:r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Du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Cai</w:t>
      </w:r>
      <w:proofErr w:type="spellEnd"/>
      <w:proofErr w:type="gramEnd"/>
      <w:r>
        <w:rPr>
          <w:sz w:val="28"/>
          <w:szCs w:val="28"/>
        </w:rPr>
        <w:t>.</w:t>
      </w:r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lastRenderedPageBreak/>
        <w:t>Điều</w:t>
      </w:r>
      <w:proofErr w:type="spellEnd"/>
      <w:r>
        <w:rPr>
          <w:b/>
          <w:bCs/>
          <w:sz w:val="28"/>
          <w:szCs w:val="28"/>
        </w:rPr>
        <w:t xml:space="preserve"> 2.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Cai</w:t>
      </w:r>
      <w:proofErr w:type="spellEnd"/>
      <w:proofErr w:type="gramEnd"/>
      <w:r>
        <w:rPr>
          <w:sz w:val="28"/>
          <w:szCs w:val="28"/>
        </w:rPr>
        <w:t>:</w:t>
      </w:r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100% </w:t>
      </w:r>
      <w:proofErr w:type="spellStart"/>
      <w:r>
        <w:rPr>
          <w:sz w:val="28"/>
          <w:szCs w:val="28"/>
        </w:rPr>
        <w:t>vốn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>.</w:t>
      </w:r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2011.</w:t>
      </w:r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hữu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Cai</w:t>
      </w:r>
      <w:proofErr w:type="spellEnd"/>
      <w:proofErr w:type="gramEnd"/>
      <w:r>
        <w:rPr>
          <w:sz w:val="28"/>
          <w:szCs w:val="28"/>
        </w:rPr>
        <w:t>.</w:t>
      </w:r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, Lao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>.</w:t>
      </w:r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Ban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>.</w:t>
      </w:r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Điểu</w:t>
      </w:r>
      <w:proofErr w:type="spellEnd"/>
      <w:r>
        <w:rPr>
          <w:b/>
          <w:bCs/>
          <w:sz w:val="28"/>
          <w:szCs w:val="28"/>
        </w:rPr>
        <w:t xml:space="preserve"> 3.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>.</w:t>
      </w:r>
      <w:proofErr w:type="gramEnd"/>
    </w:p>
    <w:p w:rsidR="00E57044" w:rsidRDefault="00E57044" w:rsidP="00E57044">
      <w:pPr>
        <w:spacing w:before="120" w:after="12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0"/>
        <w:gridCol w:w="3956"/>
      </w:tblGrid>
      <w:tr w:rsidR="00E57044" w:rsidTr="002C6855">
        <w:tc>
          <w:tcPr>
            <w:tcW w:w="4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44" w:rsidRDefault="00E57044" w:rsidP="002C6855">
            <w:pPr>
              <w:spacing w:before="100" w:beforeAutospacing="1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</w:t>
            </w:r>
          </w:p>
          <w:p w:rsidR="00E57044" w:rsidRDefault="00E57044" w:rsidP="002C6855">
            <w:pPr>
              <w:spacing w:before="100" w:beforeAutospacing="1" w:after="120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Nơi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nhận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Thủ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tướng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PTT </w:t>
            </w:r>
            <w:proofErr w:type="spellStart"/>
            <w:r>
              <w:rPr>
                <w:sz w:val="22"/>
                <w:szCs w:val="22"/>
              </w:rPr>
              <w:t>Chính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phủ</w:t>
            </w:r>
            <w:proofErr w:type="spellEnd"/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  <w:t xml:space="preserve">-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Bộ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Tài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chính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hoạch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vụ</w:t>
            </w:r>
            <w:proofErr w:type="spellEnd"/>
            <w:r>
              <w:rPr>
                <w:sz w:val="22"/>
                <w:szCs w:val="22"/>
              </w:rPr>
              <w:t xml:space="preserve">, Lao </w:t>
            </w:r>
            <w:proofErr w:type="spellStart"/>
            <w:r>
              <w:rPr>
                <w:sz w:val="22"/>
                <w:szCs w:val="22"/>
              </w:rPr>
              <w:t>động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Thương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hội</w:t>
            </w:r>
            <w:proofErr w:type="spellEnd"/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  <w:t xml:space="preserve">- </w:t>
            </w:r>
            <w:proofErr w:type="spellStart"/>
            <w:r>
              <w:rPr>
                <w:sz w:val="22"/>
                <w:szCs w:val="22"/>
              </w:rPr>
              <w:t>Ủy</w:t>
            </w:r>
            <w:proofErr w:type="spellEnd"/>
            <w:r>
              <w:rPr>
                <w:sz w:val="22"/>
                <w:szCs w:val="22"/>
              </w:rPr>
              <w:t xml:space="preserve"> ban </w:t>
            </w:r>
            <w:proofErr w:type="spellStart"/>
            <w:r>
              <w:rPr>
                <w:sz w:val="22"/>
                <w:szCs w:val="22"/>
              </w:rPr>
              <w:t>nhân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Cai</w:t>
            </w:r>
            <w:proofErr w:type="spellEnd"/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  <w:t xml:space="preserve">- TCT </w:t>
            </w: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vốn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nước</w:t>
            </w:r>
            <w:proofErr w:type="spellEnd"/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  <w:t xml:space="preserve">- Ban </w:t>
            </w:r>
            <w:proofErr w:type="spellStart"/>
            <w:r>
              <w:rPr>
                <w:sz w:val="22"/>
                <w:szCs w:val="22"/>
              </w:rPr>
              <w:t>Chỉ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Đổi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mới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triển</w:t>
            </w:r>
            <w:proofErr w:type="spellEnd"/>
            <w:r>
              <w:rPr>
                <w:sz w:val="22"/>
                <w:szCs w:val="22"/>
              </w:rPr>
              <w:t xml:space="preserve"> DN;</w:t>
            </w:r>
            <w:r>
              <w:rPr>
                <w:sz w:val="22"/>
                <w:szCs w:val="22"/>
              </w:rPr>
              <w:br/>
              <w:t xml:space="preserve">- VPCP: BTCN,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PCN,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Vụ</w:t>
            </w:r>
            <w:proofErr w:type="spellEnd"/>
            <w:r>
              <w:rPr>
                <w:sz w:val="22"/>
                <w:szCs w:val="22"/>
              </w:rPr>
              <w:t>: TH, KTTH, KTN, TKBT, TTĐT;</w:t>
            </w:r>
            <w:r>
              <w:rPr>
                <w:sz w:val="22"/>
                <w:szCs w:val="22"/>
              </w:rPr>
              <w:br/>
              <w:t xml:space="preserve">- </w:t>
            </w:r>
            <w:proofErr w:type="spellStart"/>
            <w:r>
              <w:rPr>
                <w:sz w:val="22"/>
                <w:szCs w:val="22"/>
              </w:rPr>
              <w:t>Lưu</w:t>
            </w:r>
            <w:proofErr w:type="spellEnd"/>
            <w:r>
              <w:rPr>
                <w:sz w:val="22"/>
                <w:szCs w:val="22"/>
              </w:rPr>
              <w:t>: VT, ĐMDN (5b).</w:t>
            </w:r>
          </w:p>
        </w:tc>
        <w:tc>
          <w:tcPr>
            <w:tcW w:w="3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44" w:rsidRDefault="00E57044" w:rsidP="002C6855">
            <w:pPr>
              <w:spacing w:before="100" w:beforeAutospacing="1"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KT. THỦ TƯỚNG</w:t>
            </w:r>
            <w:r>
              <w:rPr>
                <w:b/>
                <w:bCs/>
                <w:sz w:val="28"/>
                <w:szCs w:val="28"/>
              </w:rPr>
              <w:br/>
              <w:t>PHÓ THỦ TƯỚNG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  <w:t>(</w:t>
            </w:r>
            <w:proofErr w:type="spellStart"/>
            <w:r>
              <w:rPr>
                <w:b/>
                <w:bCs/>
                <w:sz w:val="28"/>
                <w:szCs w:val="28"/>
              </w:rPr>
              <w:t>Đã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ký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Sinh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Hùng</w:t>
            </w:r>
            <w:proofErr w:type="spellEnd"/>
          </w:p>
        </w:tc>
      </w:tr>
    </w:tbl>
    <w:p w:rsidR="00E57044" w:rsidRDefault="00E57044" w:rsidP="00E57044">
      <w:pPr>
        <w:spacing w:before="100" w:beforeAutospacing="1" w:after="1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82336" w:rsidRDefault="00682336"/>
    <w:sectPr w:rsidR="006823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044"/>
    <w:rsid w:val="00682336"/>
    <w:rsid w:val="00E5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HangTTDL</dc:creator>
  <cp:lastModifiedBy>HangTTDL</cp:lastModifiedBy>
  <cp:revision>1</cp:revision>
  <dcterms:created xsi:type="dcterms:W3CDTF">2015-11-19T09:30:00Z</dcterms:created>
  <dcterms:modified xsi:type="dcterms:W3CDTF">2015-11-19T09:31:00Z</dcterms:modified>
</cp:coreProperties>
</file>